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1EA35" w14:textId="5150BD7F" w:rsidR="00E91E45" w:rsidRDefault="00611903" w:rsidP="00E91E45">
      <w:pPr>
        <w:jc w:val="center"/>
      </w:pPr>
      <w:r>
        <w:rPr>
          <w:rFonts w:hint="eastAsia"/>
        </w:rPr>
        <w:t>令和</w:t>
      </w:r>
      <w:r>
        <w:t>7</w:t>
      </w:r>
      <w:r>
        <w:rPr>
          <w:rFonts w:hint="eastAsia"/>
        </w:rPr>
        <w:t>年度夏の特別展</w:t>
      </w:r>
      <w:r w:rsidR="00376066">
        <w:rPr>
          <w:rFonts w:hint="eastAsia"/>
        </w:rPr>
        <w:t xml:space="preserve">　展示資料輸送</w:t>
      </w:r>
      <w:r w:rsidR="000D5700">
        <w:rPr>
          <w:rFonts w:hint="eastAsia"/>
        </w:rPr>
        <w:t>等</w:t>
      </w:r>
      <w:r w:rsidR="00BC4EA7">
        <w:rPr>
          <w:rFonts w:hint="eastAsia"/>
        </w:rPr>
        <w:t>業務</w:t>
      </w:r>
    </w:p>
    <w:p w14:paraId="65F2A574" w14:textId="77777777" w:rsidR="00E91E45" w:rsidRDefault="00E91E45" w:rsidP="00E91E45">
      <w:pPr>
        <w:jc w:val="center"/>
      </w:pPr>
      <w:r w:rsidRPr="00E91E45">
        <w:rPr>
          <w:rFonts w:hint="eastAsia"/>
          <w:sz w:val="32"/>
          <w:szCs w:val="32"/>
        </w:rPr>
        <w:t>仕</w:t>
      </w:r>
      <w:r w:rsidRPr="00E91E45">
        <w:rPr>
          <w:sz w:val="32"/>
          <w:szCs w:val="32"/>
        </w:rPr>
        <w:t xml:space="preserve"> </w:t>
      </w:r>
      <w:r w:rsidRPr="00E91E45">
        <w:rPr>
          <w:sz w:val="32"/>
          <w:szCs w:val="32"/>
        </w:rPr>
        <w:t>様</w:t>
      </w:r>
      <w:r w:rsidRPr="00E91E45">
        <w:rPr>
          <w:sz w:val="32"/>
          <w:szCs w:val="32"/>
        </w:rPr>
        <w:t xml:space="preserve"> </w:t>
      </w:r>
      <w:r w:rsidRPr="00E91E45">
        <w:rPr>
          <w:sz w:val="32"/>
          <w:szCs w:val="32"/>
        </w:rPr>
        <w:t>書</w:t>
      </w:r>
    </w:p>
    <w:p w14:paraId="5E3C41CE" w14:textId="77777777" w:rsidR="00E91E45" w:rsidRDefault="00E91E45" w:rsidP="00E91E45"/>
    <w:p w14:paraId="3663CCAA" w14:textId="77777777" w:rsidR="00E91E45" w:rsidRDefault="00E91E45" w:rsidP="00E91E45"/>
    <w:p w14:paraId="27D9A629" w14:textId="329BA8DF" w:rsidR="00BC4EA7" w:rsidRDefault="00BC4EA7" w:rsidP="00BC4EA7">
      <w:r>
        <w:rPr>
          <w:rFonts w:hint="eastAsia"/>
        </w:rPr>
        <w:t>１　業務の</w:t>
      </w:r>
      <w:r w:rsidR="00CD056C">
        <w:rPr>
          <w:rFonts w:hint="eastAsia"/>
        </w:rPr>
        <w:t>目的</w:t>
      </w:r>
    </w:p>
    <w:p w14:paraId="07A884AF" w14:textId="55005F03" w:rsidR="00CD056C" w:rsidRPr="00376066" w:rsidRDefault="00BC4EA7" w:rsidP="00CD056C">
      <w:pPr>
        <w:ind w:leftChars="183" w:left="423"/>
      </w:pPr>
      <w:r>
        <w:rPr>
          <w:rFonts w:hint="eastAsia"/>
        </w:rPr>
        <w:t xml:space="preserve">　</w:t>
      </w:r>
      <w:r w:rsidR="00CD056C">
        <w:rPr>
          <w:rFonts w:hint="eastAsia"/>
        </w:rPr>
        <w:t>北九州市立自然史・歴史博物館で開催される「</w:t>
      </w:r>
      <w:r w:rsidR="00CD056C">
        <w:t>Bones</w:t>
      </w:r>
      <w:r w:rsidR="00CD056C">
        <w:rPr>
          <w:rFonts w:hint="eastAsia"/>
        </w:rPr>
        <w:t>２　ほねほね運動会」（会期：令和</w:t>
      </w:r>
      <w:r w:rsidR="00CD056C">
        <w:t>7</w:t>
      </w:r>
      <w:r w:rsidR="00CD056C">
        <w:rPr>
          <w:rFonts w:hint="eastAsia"/>
        </w:rPr>
        <w:t>年</w:t>
      </w:r>
      <w:r w:rsidR="00CD056C">
        <w:t>7</w:t>
      </w:r>
      <w:r w:rsidR="00CD056C">
        <w:rPr>
          <w:rFonts w:hint="eastAsia"/>
        </w:rPr>
        <w:t>月</w:t>
      </w:r>
      <w:r w:rsidR="00CD056C">
        <w:t>19</w:t>
      </w:r>
      <w:r w:rsidR="00CD056C">
        <w:rPr>
          <w:rFonts w:hint="eastAsia"/>
        </w:rPr>
        <w:t>日〜</w:t>
      </w:r>
      <w:r w:rsidR="00CD056C">
        <w:t>9</w:t>
      </w:r>
      <w:r w:rsidR="00CD056C">
        <w:rPr>
          <w:rFonts w:hint="eastAsia"/>
        </w:rPr>
        <w:t>月</w:t>
      </w:r>
      <w:r w:rsidR="00CD056C">
        <w:t>23</w:t>
      </w:r>
      <w:r w:rsidR="00CD056C">
        <w:rPr>
          <w:rFonts w:hint="eastAsia"/>
        </w:rPr>
        <w:t>日）において展示資料の集荷・輸送・展示作業および撤去・返却を行う。</w:t>
      </w:r>
    </w:p>
    <w:p w14:paraId="4A6F388F" w14:textId="77777777" w:rsidR="00BC4EA7" w:rsidRPr="00BC4EA7" w:rsidRDefault="00BC4EA7" w:rsidP="00E91E45"/>
    <w:p w14:paraId="3BEA4923" w14:textId="277DA127" w:rsidR="00376066" w:rsidRDefault="00376066" w:rsidP="00E91E45">
      <w:r>
        <w:rPr>
          <w:rFonts w:hint="eastAsia"/>
        </w:rPr>
        <w:t>２　業務内容</w:t>
      </w:r>
    </w:p>
    <w:p w14:paraId="47E938F9" w14:textId="345CF4E7" w:rsidR="00376066" w:rsidRDefault="00376066" w:rsidP="00376066">
      <w:r>
        <w:rPr>
          <w:rFonts w:hint="eastAsia"/>
        </w:rPr>
        <w:t>（１）必要な人材・資材に関する輸送計画を作成すること。</w:t>
      </w:r>
    </w:p>
    <w:p w14:paraId="4DC569CD" w14:textId="1038B2C4" w:rsidR="007F0963" w:rsidRPr="007F0963" w:rsidRDefault="00376066" w:rsidP="001D546C">
      <w:r w:rsidRPr="00C74E22">
        <w:rPr>
          <w:rFonts w:hint="eastAsia"/>
        </w:rPr>
        <w:t xml:space="preserve">　　ア</w:t>
      </w:r>
      <w:r w:rsidR="00423CFD">
        <w:rPr>
          <w:rFonts w:hint="eastAsia"/>
        </w:rPr>
        <w:t xml:space="preserve">　</w:t>
      </w:r>
      <w:r>
        <w:rPr>
          <w:rFonts w:hint="eastAsia"/>
        </w:rPr>
        <w:t>対象の展示品および集荷等の日程は</w:t>
      </w:r>
      <w:r w:rsidR="001D546C">
        <w:rPr>
          <w:rFonts w:hint="eastAsia"/>
        </w:rPr>
        <w:t>別紙</w:t>
      </w:r>
      <w:r w:rsidR="001D546C">
        <w:t>1</w:t>
      </w:r>
      <w:r w:rsidR="001D546C">
        <w:rPr>
          <w:rFonts w:hint="eastAsia"/>
        </w:rPr>
        <w:t>の</w:t>
      </w:r>
      <w:r>
        <w:rPr>
          <w:rFonts w:hint="eastAsia"/>
        </w:rPr>
        <w:t>とおり</w:t>
      </w:r>
      <w:r w:rsidR="007F0963">
        <w:rPr>
          <w:rFonts w:hint="eastAsia"/>
        </w:rPr>
        <w:t>。</w:t>
      </w:r>
    </w:p>
    <w:p w14:paraId="4968C233" w14:textId="1E42AE4C" w:rsidR="00376066" w:rsidRDefault="00376066" w:rsidP="00E91E45">
      <w:r w:rsidRPr="00C74E22">
        <w:rPr>
          <w:rFonts w:hint="eastAsia"/>
        </w:rPr>
        <w:t xml:space="preserve">　　イ</w:t>
      </w:r>
      <w:r w:rsidR="00423CFD">
        <w:rPr>
          <w:rFonts w:hint="eastAsia"/>
        </w:rPr>
        <w:t xml:space="preserve">　</w:t>
      </w:r>
      <w:r>
        <w:rPr>
          <w:rFonts w:hint="eastAsia"/>
        </w:rPr>
        <w:t>日程の詳細は発注者と打ち合わせの上決定する。</w:t>
      </w:r>
    </w:p>
    <w:p w14:paraId="78805BA7" w14:textId="77777777" w:rsidR="00CD056C" w:rsidRDefault="00376066" w:rsidP="005F1952">
      <w:pPr>
        <w:ind w:left="708" w:hangingChars="306" w:hanging="708"/>
      </w:pPr>
      <w:r>
        <w:rPr>
          <w:rFonts w:hint="eastAsia"/>
        </w:rPr>
        <w:t>（２）輸送計画に従い、展示資料の集荷から返却まで（展示期間を含む）展示一貫保険（オールリスク担保特約。地震・テロは不担保）を付すこと。</w:t>
      </w:r>
    </w:p>
    <w:p w14:paraId="4733907A" w14:textId="59DF1F0D" w:rsidR="00BC4EA7" w:rsidRPr="00CD056C" w:rsidRDefault="00CD056C" w:rsidP="00CD056C">
      <w:pPr>
        <w:ind w:leftChars="184" w:left="425" w:firstLine="1"/>
      </w:pPr>
      <w:r w:rsidRPr="00C74E22">
        <w:rPr>
          <w:rFonts w:hint="eastAsia"/>
        </w:rPr>
        <w:t>ア</w:t>
      </w:r>
      <w:r w:rsidR="00423CFD">
        <w:rPr>
          <w:rFonts w:hint="eastAsia"/>
        </w:rPr>
        <w:t xml:space="preserve">　</w:t>
      </w:r>
      <w:r w:rsidR="00BC4EA7">
        <w:rPr>
          <w:rFonts w:hint="eastAsia"/>
        </w:rPr>
        <w:t>展示資料の評価額は別紙のとおり。</w:t>
      </w:r>
    </w:p>
    <w:p w14:paraId="53A89CCF" w14:textId="183EB155" w:rsidR="00BC4EA7" w:rsidRPr="00CD056C" w:rsidRDefault="00BC4EA7" w:rsidP="00E91E45">
      <w:r>
        <w:rPr>
          <w:rFonts w:hint="eastAsia"/>
        </w:rPr>
        <w:t>（３）輸送計画に従い、展示品の梱包を行うこと。</w:t>
      </w:r>
    </w:p>
    <w:p w14:paraId="0B172DC7" w14:textId="4682FBBB" w:rsidR="00BC4EA7" w:rsidRDefault="00BC4EA7" w:rsidP="00E91E45">
      <w:r>
        <w:rPr>
          <w:rFonts w:hint="eastAsia"/>
        </w:rPr>
        <w:t>（</w:t>
      </w:r>
      <w:r>
        <w:t>4</w:t>
      </w:r>
      <w:r>
        <w:rPr>
          <w:rFonts w:hint="eastAsia"/>
        </w:rPr>
        <w:t>）梱包した展示品を北九州市立自然史・歴史博物館に輸送・搬入すること。</w:t>
      </w:r>
    </w:p>
    <w:p w14:paraId="60716605" w14:textId="1171A439" w:rsidR="00BC4EA7" w:rsidRDefault="00BC4EA7" w:rsidP="00BC4EA7">
      <w:pPr>
        <w:ind w:left="925" w:hangingChars="400" w:hanging="925"/>
      </w:pPr>
      <w:r w:rsidRPr="00C74E22">
        <w:rPr>
          <w:rFonts w:hint="eastAsia"/>
        </w:rPr>
        <w:t xml:space="preserve">　　ア</w:t>
      </w:r>
      <w:r w:rsidR="00423CFD">
        <w:rPr>
          <w:rFonts w:hint="eastAsia"/>
        </w:rPr>
        <w:t xml:space="preserve">　</w:t>
      </w:r>
      <w:r>
        <w:rPr>
          <w:rFonts w:hint="eastAsia"/>
        </w:rPr>
        <w:t>運送車両は美術品専用車両（温度・湿度調整装備、エアサスペンション）を使用すること。</w:t>
      </w:r>
    </w:p>
    <w:p w14:paraId="0768E0A6" w14:textId="0E38DC25" w:rsidR="002C3564" w:rsidRDefault="002C3564" w:rsidP="00CD056C">
      <w:pPr>
        <w:ind w:left="925" w:hangingChars="400" w:hanging="925"/>
      </w:pPr>
      <w:r w:rsidRPr="00C74E22">
        <w:rPr>
          <w:rFonts w:hint="eastAsia"/>
        </w:rPr>
        <w:t xml:space="preserve">　　イ</w:t>
      </w:r>
      <w:r w:rsidR="00423CFD">
        <w:rPr>
          <w:rFonts w:hint="eastAsia"/>
        </w:rPr>
        <w:t xml:space="preserve">　</w:t>
      </w:r>
      <w:r>
        <w:rPr>
          <w:rFonts w:hint="eastAsia"/>
        </w:rPr>
        <w:t>運送車両の庫内については、著しい温度変化による結露等、運搬する展示資料等に環境変化の影響が無いように温度調節を行うこと。</w:t>
      </w:r>
    </w:p>
    <w:p w14:paraId="446E5D29" w14:textId="61383F85" w:rsidR="00F24165" w:rsidRPr="00CD056C" w:rsidRDefault="00E357D8" w:rsidP="00E357D8">
      <w:r>
        <w:rPr>
          <w:rFonts w:hint="eastAsia"/>
        </w:rPr>
        <w:t>（５）梱包した展示品を開梱し、展覧会会場の所定の位置に陳列すること</w:t>
      </w:r>
      <w:r w:rsidR="00F24165">
        <w:rPr>
          <w:rFonts w:hint="eastAsia"/>
        </w:rPr>
        <w:t>。</w:t>
      </w:r>
    </w:p>
    <w:p w14:paraId="3FF99EC4" w14:textId="27D194C9" w:rsidR="00E357D8" w:rsidRDefault="00E357D8" w:rsidP="00E357D8">
      <w:r>
        <w:rPr>
          <w:rFonts w:hint="eastAsia"/>
        </w:rPr>
        <w:t>（６）特別展終了後、展示品を再梱包</w:t>
      </w:r>
      <w:r w:rsidR="00CD056C">
        <w:rPr>
          <w:rFonts w:hint="eastAsia"/>
        </w:rPr>
        <w:t>し</w:t>
      </w:r>
      <w:r>
        <w:rPr>
          <w:rFonts w:hint="eastAsia"/>
        </w:rPr>
        <w:t>、</w:t>
      </w:r>
      <w:r w:rsidR="00CD056C">
        <w:rPr>
          <w:rFonts w:hint="eastAsia"/>
        </w:rPr>
        <w:t>各所蔵先に輸送・搬入すること。</w:t>
      </w:r>
    </w:p>
    <w:p w14:paraId="447D0C5E" w14:textId="701DBF24" w:rsidR="00CD056C" w:rsidRDefault="00CD056C" w:rsidP="00CD056C">
      <w:pPr>
        <w:ind w:left="925" w:hangingChars="400" w:hanging="925"/>
      </w:pPr>
      <w:r w:rsidRPr="00C74E22">
        <w:rPr>
          <w:rFonts w:hint="eastAsia"/>
        </w:rPr>
        <w:t xml:space="preserve">　　ア</w:t>
      </w:r>
      <w:r w:rsidR="00423CFD">
        <w:rPr>
          <w:rFonts w:hint="eastAsia"/>
        </w:rPr>
        <w:t xml:space="preserve">　</w:t>
      </w:r>
      <w:r>
        <w:rPr>
          <w:rFonts w:hint="eastAsia"/>
        </w:rPr>
        <w:t>運送車両は美術品専用車両（温度・湿度調整装備、エアサスペンション）を使用すること。</w:t>
      </w:r>
    </w:p>
    <w:p w14:paraId="0C505668" w14:textId="2ABD7CEC" w:rsidR="00CD056C" w:rsidRDefault="00CD056C" w:rsidP="00CD056C">
      <w:pPr>
        <w:ind w:left="925" w:hangingChars="400" w:hanging="925"/>
      </w:pPr>
      <w:r w:rsidRPr="00C74E22">
        <w:rPr>
          <w:rFonts w:hint="eastAsia"/>
        </w:rPr>
        <w:t xml:space="preserve">　　イ</w:t>
      </w:r>
      <w:r w:rsidR="00423CFD">
        <w:rPr>
          <w:rFonts w:hint="eastAsia"/>
        </w:rPr>
        <w:t xml:space="preserve">　</w:t>
      </w:r>
      <w:r>
        <w:rPr>
          <w:rFonts w:hint="eastAsia"/>
        </w:rPr>
        <w:t>運送車両の庫内については、著しい温度変化による結露等、運搬する展示資料等に環境変化の影響が無いように温度調節を行うこと。</w:t>
      </w:r>
    </w:p>
    <w:p w14:paraId="1A483AF8" w14:textId="1782B9D9" w:rsidR="00967CD2" w:rsidRPr="00967CD2" w:rsidRDefault="00967CD2" w:rsidP="00967CD2">
      <w:pPr>
        <w:ind w:leftChars="200" w:left="924" w:hangingChars="200" w:hanging="462"/>
      </w:pPr>
      <w:r>
        <w:rPr>
          <w:rFonts w:hint="eastAsia"/>
        </w:rPr>
        <w:t>ウ</w:t>
      </w:r>
      <w:r w:rsidR="00423CFD">
        <w:rPr>
          <w:rFonts w:hint="eastAsia"/>
        </w:rPr>
        <w:t xml:space="preserve">　</w:t>
      </w:r>
      <w:r>
        <w:rPr>
          <w:rFonts w:hint="eastAsia"/>
        </w:rPr>
        <w:t>多摩動物公園内では展示ケース</w:t>
      </w:r>
      <w:r w:rsidR="00673026">
        <w:rPr>
          <w:rFonts w:hint="eastAsia"/>
        </w:rPr>
        <w:t>の</w:t>
      </w:r>
      <w:r>
        <w:rPr>
          <w:rFonts w:hint="eastAsia"/>
        </w:rPr>
        <w:t>移動が必要であり、</w:t>
      </w:r>
      <w:r w:rsidR="00673026">
        <w:rPr>
          <w:rFonts w:hint="eastAsia"/>
        </w:rPr>
        <w:t>公園内では</w:t>
      </w:r>
      <w:r w:rsidR="0063167D">
        <w:rPr>
          <w:rFonts w:hint="eastAsia"/>
        </w:rPr>
        <w:t>４</w:t>
      </w:r>
      <w:r>
        <w:rPr>
          <w:rFonts w:hint="eastAsia"/>
        </w:rPr>
        <w:t>トン車以下の運送車両を使用すること。</w:t>
      </w:r>
    </w:p>
    <w:p w14:paraId="4137DA74" w14:textId="672281E3" w:rsidR="00CD056C" w:rsidRDefault="00CD056C" w:rsidP="005F1952">
      <w:pPr>
        <w:ind w:left="708" w:hangingChars="306" w:hanging="708"/>
      </w:pPr>
      <w:r>
        <w:rPr>
          <w:rFonts w:hint="eastAsia"/>
        </w:rPr>
        <w:t>（７）上記（１）〜（６）</w:t>
      </w:r>
      <w:r w:rsidR="005F1952">
        <w:rPr>
          <w:rFonts w:hint="eastAsia"/>
        </w:rPr>
        <w:t>の作業に際しては、博物館学芸員の指示を受け、あるいは博物館学芸員に報告および確認し、承認を経てから行うこと。</w:t>
      </w:r>
    </w:p>
    <w:p w14:paraId="07B0CDCE" w14:textId="49CBF192" w:rsidR="00E357D8" w:rsidRPr="00E357D8" w:rsidRDefault="00551185" w:rsidP="00281094">
      <w:pPr>
        <w:ind w:left="708" w:hangingChars="306" w:hanging="708"/>
      </w:pPr>
      <w:r>
        <w:rPr>
          <w:rFonts w:hint="eastAsia"/>
        </w:rPr>
        <w:t>（８）</w:t>
      </w:r>
      <w:r w:rsidR="00281094">
        <w:rPr>
          <w:rFonts w:hint="eastAsia"/>
        </w:rPr>
        <w:t>本件業務の従事者はすべて美術品取り扱い経験者を配置すること。</w:t>
      </w:r>
    </w:p>
    <w:p w14:paraId="6C327C1E" w14:textId="77777777" w:rsidR="002C3564" w:rsidRDefault="002C3564" w:rsidP="00BC4EA7">
      <w:pPr>
        <w:ind w:left="925" w:hangingChars="400" w:hanging="925"/>
      </w:pPr>
    </w:p>
    <w:p w14:paraId="6DFED207" w14:textId="77777777" w:rsidR="00C83CAF" w:rsidRDefault="00C83CAF" w:rsidP="00BC4EA7">
      <w:pPr>
        <w:ind w:left="925" w:hangingChars="400" w:hanging="925"/>
      </w:pPr>
    </w:p>
    <w:p w14:paraId="6CC1140D" w14:textId="014F9E32" w:rsidR="00376066" w:rsidRPr="00C74E22" w:rsidRDefault="00281094" w:rsidP="00376066">
      <w:r>
        <w:rPr>
          <w:rFonts w:hint="eastAsia"/>
        </w:rPr>
        <w:t>３</w:t>
      </w:r>
      <w:r w:rsidR="00E91E45">
        <w:rPr>
          <w:rFonts w:hint="eastAsia"/>
        </w:rPr>
        <w:t xml:space="preserve">　</w:t>
      </w:r>
      <w:r>
        <w:rPr>
          <w:rFonts w:hint="eastAsia"/>
        </w:rPr>
        <w:t>業務完了報告書</w:t>
      </w:r>
    </w:p>
    <w:p w14:paraId="79FB2014" w14:textId="29F7F67A" w:rsidR="002B413A" w:rsidRPr="00C74E22" w:rsidRDefault="00281094" w:rsidP="004204BE">
      <w:pPr>
        <w:tabs>
          <w:tab w:val="left" w:pos="8085"/>
        </w:tabs>
        <w:ind w:leftChars="184" w:left="425" w:firstLineChars="15" w:firstLine="35"/>
      </w:pPr>
      <w:r>
        <w:rPr>
          <w:rFonts w:hint="eastAsia"/>
        </w:rPr>
        <w:t xml:space="preserve">　仕様書に基づく</w:t>
      </w:r>
      <w:r w:rsidR="004F7EED">
        <w:rPr>
          <w:rFonts w:hint="eastAsia"/>
        </w:rPr>
        <w:t>『業務完了報告書』を提出すること。報告すべき内容は各業務の</w:t>
      </w:r>
      <w:r w:rsidR="004F7EED">
        <w:rPr>
          <w:rFonts w:hint="eastAsia"/>
        </w:rPr>
        <w:lastRenderedPageBreak/>
        <w:t>従事</w:t>
      </w:r>
      <w:r w:rsidR="004204BE">
        <w:rPr>
          <w:rFonts w:hint="eastAsia"/>
        </w:rPr>
        <w:t>者数、各所での履行中の写真等、仕様書のとおりに履行されたことを証明し得るものとする。なお</w:t>
      </w:r>
      <w:r w:rsidR="004204BE">
        <w:t>2</w:t>
      </w:r>
      <w:r w:rsidR="004204BE">
        <w:rPr>
          <w:rFonts w:hint="eastAsia"/>
        </w:rPr>
        <w:t>枚以上にわたっても良い。</w:t>
      </w:r>
    </w:p>
    <w:p w14:paraId="359F879E" w14:textId="77777777" w:rsidR="004A7EE4" w:rsidRDefault="004A7EE4" w:rsidP="00E91E45">
      <w:pPr>
        <w:ind w:leftChars="200" w:left="462"/>
      </w:pPr>
    </w:p>
    <w:p w14:paraId="249BF51A" w14:textId="10961B75" w:rsidR="00E91E45" w:rsidRDefault="004204BE" w:rsidP="00E91E45">
      <w:r>
        <w:rPr>
          <w:rFonts w:hint="eastAsia"/>
        </w:rPr>
        <w:t>４</w:t>
      </w:r>
      <w:r w:rsidR="00E91E45">
        <w:rPr>
          <w:rFonts w:hint="eastAsia"/>
        </w:rPr>
        <w:t xml:space="preserve">　</w:t>
      </w:r>
      <w:r>
        <w:rPr>
          <w:rFonts w:hint="eastAsia"/>
        </w:rPr>
        <w:t>履行期間</w:t>
      </w:r>
    </w:p>
    <w:p w14:paraId="617F8912" w14:textId="23518D77" w:rsidR="004204BE" w:rsidRPr="00DC53E0" w:rsidRDefault="004204BE" w:rsidP="00E91E45">
      <w:r>
        <w:rPr>
          <w:rFonts w:hint="eastAsia"/>
        </w:rPr>
        <w:t xml:space="preserve">　　契約締結日〜</w:t>
      </w:r>
      <w:r w:rsidRPr="00DC53E0">
        <w:rPr>
          <w:rFonts w:hint="eastAsia"/>
        </w:rPr>
        <w:t>令和</w:t>
      </w:r>
      <w:r w:rsidRPr="00DC53E0">
        <w:rPr>
          <w:rFonts w:hint="eastAsia"/>
        </w:rPr>
        <w:t>7</w:t>
      </w:r>
      <w:r w:rsidRPr="00DC53E0">
        <w:rPr>
          <w:rFonts w:hint="eastAsia"/>
        </w:rPr>
        <w:t>年</w:t>
      </w:r>
      <w:r w:rsidR="00DC53E0" w:rsidRPr="00DC53E0">
        <w:t>10</w:t>
      </w:r>
      <w:r w:rsidRPr="00DC53E0">
        <w:rPr>
          <w:rFonts w:hint="eastAsia"/>
        </w:rPr>
        <w:t>月</w:t>
      </w:r>
      <w:r w:rsidR="00DC53E0" w:rsidRPr="00DC53E0">
        <w:t>15</w:t>
      </w:r>
      <w:r w:rsidRPr="00DC53E0">
        <w:rPr>
          <w:rFonts w:hint="eastAsia"/>
        </w:rPr>
        <w:t>日</w:t>
      </w:r>
      <w:r w:rsidR="00FE7985" w:rsidRPr="00DC53E0">
        <w:rPr>
          <w:rFonts w:hint="eastAsia"/>
        </w:rPr>
        <w:t>（</w:t>
      </w:r>
      <w:r w:rsidR="00DC53E0" w:rsidRPr="00DC53E0">
        <w:rPr>
          <w:rFonts w:hint="eastAsia"/>
        </w:rPr>
        <w:t>水</w:t>
      </w:r>
      <w:r w:rsidR="00FE7985" w:rsidRPr="00DC53E0">
        <w:rPr>
          <w:rFonts w:hint="eastAsia"/>
        </w:rPr>
        <w:t>）まで</w:t>
      </w:r>
    </w:p>
    <w:p w14:paraId="14440BB4" w14:textId="77777777" w:rsidR="00FE7985" w:rsidRPr="00DC53E0" w:rsidRDefault="00FE7985" w:rsidP="00FE7985"/>
    <w:p w14:paraId="37A26A33" w14:textId="4DBCC038" w:rsidR="00FE7985" w:rsidRPr="00DC53E0" w:rsidRDefault="00FE7985" w:rsidP="00FE7985">
      <w:r w:rsidRPr="00DC53E0">
        <w:rPr>
          <w:rFonts w:hint="eastAsia"/>
        </w:rPr>
        <w:t>５　契約期間</w:t>
      </w:r>
    </w:p>
    <w:p w14:paraId="355C2524" w14:textId="1B67E809" w:rsidR="00FE7985" w:rsidRDefault="00FE7985" w:rsidP="00FE7985">
      <w:r w:rsidRPr="00DC53E0">
        <w:rPr>
          <w:rFonts w:hint="eastAsia"/>
        </w:rPr>
        <w:t xml:space="preserve">　　契約締結日〜令和</w:t>
      </w:r>
      <w:r w:rsidRPr="00DC53E0">
        <w:rPr>
          <w:rFonts w:hint="eastAsia"/>
        </w:rPr>
        <w:t>7</w:t>
      </w:r>
      <w:r w:rsidRPr="00DC53E0">
        <w:rPr>
          <w:rFonts w:hint="eastAsia"/>
        </w:rPr>
        <w:t>年</w:t>
      </w:r>
      <w:r w:rsidR="00DC53E0" w:rsidRPr="00DC53E0">
        <w:t>10</w:t>
      </w:r>
      <w:r w:rsidRPr="00DC53E0">
        <w:rPr>
          <w:rFonts w:hint="eastAsia"/>
        </w:rPr>
        <w:t>月</w:t>
      </w:r>
      <w:r w:rsidR="00DC53E0" w:rsidRPr="00DC53E0">
        <w:t>31</w:t>
      </w:r>
      <w:r w:rsidRPr="00DC53E0">
        <w:rPr>
          <w:rFonts w:hint="eastAsia"/>
        </w:rPr>
        <w:t>日（</w:t>
      </w:r>
      <w:r w:rsidR="00DC53E0" w:rsidRPr="00DC53E0">
        <w:rPr>
          <w:rFonts w:hint="eastAsia"/>
        </w:rPr>
        <w:t>金</w:t>
      </w:r>
      <w:r w:rsidRPr="00DC53E0">
        <w:rPr>
          <w:rFonts w:hint="eastAsia"/>
        </w:rPr>
        <w:t>）まで</w:t>
      </w:r>
    </w:p>
    <w:p w14:paraId="3A121858" w14:textId="77777777" w:rsidR="00FE7985" w:rsidRPr="00FE7985" w:rsidRDefault="00FE7985" w:rsidP="00FE7985"/>
    <w:sectPr w:rsidR="00FE7985" w:rsidRPr="00FE7985" w:rsidSect="00722529">
      <w:pgSz w:w="11906" w:h="16838" w:code="9"/>
      <w:pgMar w:top="1418" w:right="1418" w:bottom="1418" w:left="1418" w:header="851" w:footer="992" w:gutter="0"/>
      <w:cols w:space="425"/>
      <w:docGrid w:type="linesAndChars" w:linePitch="368" w:charSpace="2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71A61" w14:textId="77777777" w:rsidR="007C57CB" w:rsidRDefault="007C57CB" w:rsidP="004D7C64">
      <w:r>
        <w:separator/>
      </w:r>
    </w:p>
  </w:endnote>
  <w:endnote w:type="continuationSeparator" w:id="0">
    <w:p w14:paraId="239D0142" w14:textId="77777777" w:rsidR="007C57CB" w:rsidRDefault="007C57CB" w:rsidP="004D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altName w:val="Yu Gothic"/>
    <w:panose1 w:val="020B0400000000000000"/>
    <w:charset w:val="80"/>
    <w:family w:val="modern"/>
    <w:pitch w:val="variable"/>
    <w:sig w:usb0="E00002F7" w:usb1="2AC7EDF8" w:usb2="00000012" w:usb3="00000000" w:csb0="00020001" w:csb1="00000000"/>
  </w:font>
  <w:font w:name="BIZ UDゴシック">
    <w:altName w:val="Yu Gothic"/>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41319" w14:textId="77777777" w:rsidR="007C57CB" w:rsidRDefault="007C57CB" w:rsidP="004D7C64">
      <w:r>
        <w:separator/>
      </w:r>
    </w:p>
  </w:footnote>
  <w:footnote w:type="continuationSeparator" w:id="0">
    <w:p w14:paraId="1592BD25" w14:textId="77777777" w:rsidR="007C57CB" w:rsidRDefault="007C57CB" w:rsidP="004D7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529"/>
    <w:rsid w:val="00001929"/>
    <w:rsid w:val="0000400F"/>
    <w:rsid w:val="000054B4"/>
    <w:rsid w:val="000661B1"/>
    <w:rsid w:val="000840DC"/>
    <w:rsid w:val="000C5291"/>
    <w:rsid w:val="000D5700"/>
    <w:rsid w:val="00192ABA"/>
    <w:rsid w:val="00197D12"/>
    <w:rsid w:val="001A52A1"/>
    <w:rsid w:val="001D3B5F"/>
    <w:rsid w:val="001D546C"/>
    <w:rsid w:val="00202FFA"/>
    <w:rsid w:val="00230208"/>
    <w:rsid w:val="00281094"/>
    <w:rsid w:val="002B39B7"/>
    <w:rsid w:val="002B413A"/>
    <w:rsid w:val="002C3564"/>
    <w:rsid w:val="002E5FDC"/>
    <w:rsid w:val="0030415F"/>
    <w:rsid w:val="003167BB"/>
    <w:rsid w:val="003342FA"/>
    <w:rsid w:val="0034662F"/>
    <w:rsid w:val="00365390"/>
    <w:rsid w:val="00376066"/>
    <w:rsid w:val="003C11F0"/>
    <w:rsid w:val="003E0201"/>
    <w:rsid w:val="004071E7"/>
    <w:rsid w:val="004204BE"/>
    <w:rsid w:val="00423CFD"/>
    <w:rsid w:val="00430511"/>
    <w:rsid w:val="0047715A"/>
    <w:rsid w:val="00493D18"/>
    <w:rsid w:val="004A7EE4"/>
    <w:rsid w:val="004C4CCA"/>
    <w:rsid w:val="004D7C64"/>
    <w:rsid w:val="004F5F1F"/>
    <w:rsid w:val="004F7EED"/>
    <w:rsid w:val="0054177D"/>
    <w:rsid w:val="00551185"/>
    <w:rsid w:val="005B2DBB"/>
    <w:rsid w:val="005C4CCC"/>
    <w:rsid w:val="005F1952"/>
    <w:rsid w:val="00611903"/>
    <w:rsid w:val="00620049"/>
    <w:rsid w:val="00624048"/>
    <w:rsid w:val="0063167D"/>
    <w:rsid w:val="00653D0B"/>
    <w:rsid w:val="00654FD7"/>
    <w:rsid w:val="00673026"/>
    <w:rsid w:val="00694C3A"/>
    <w:rsid w:val="006A1626"/>
    <w:rsid w:val="006B5AE8"/>
    <w:rsid w:val="006D0294"/>
    <w:rsid w:val="00722529"/>
    <w:rsid w:val="00746BE3"/>
    <w:rsid w:val="00780B38"/>
    <w:rsid w:val="007A3108"/>
    <w:rsid w:val="007B2D33"/>
    <w:rsid w:val="007C1955"/>
    <w:rsid w:val="007C57CB"/>
    <w:rsid w:val="007E0D13"/>
    <w:rsid w:val="007F0963"/>
    <w:rsid w:val="007F4E18"/>
    <w:rsid w:val="008016A7"/>
    <w:rsid w:val="008223E8"/>
    <w:rsid w:val="00822C03"/>
    <w:rsid w:val="00890037"/>
    <w:rsid w:val="008F3759"/>
    <w:rsid w:val="009027B1"/>
    <w:rsid w:val="00906013"/>
    <w:rsid w:val="00967CD2"/>
    <w:rsid w:val="00971D42"/>
    <w:rsid w:val="009B62A2"/>
    <w:rsid w:val="009E3570"/>
    <w:rsid w:val="00A52EDE"/>
    <w:rsid w:val="00A86F11"/>
    <w:rsid w:val="00A90BE9"/>
    <w:rsid w:val="00A931C0"/>
    <w:rsid w:val="00AB04EF"/>
    <w:rsid w:val="00AD747A"/>
    <w:rsid w:val="00B01B3A"/>
    <w:rsid w:val="00B02EA7"/>
    <w:rsid w:val="00B06847"/>
    <w:rsid w:val="00B46A02"/>
    <w:rsid w:val="00B46C3A"/>
    <w:rsid w:val="00B85ECF"/>
    <w:rsid w:val="00BC4EA7"/>
    <w:rsid w:val="00BF2448"/>
    <w:rsid w:val="00BF5695"/>
    <w:rsid w:val="00C74E22"/>
    <w:rsid w:val="00C8379D"/>
    <w:rsid w:val="00C83CAF"/>
    <w:rsid w:val="00C9623F"/>
    <w:rsid w:val="00CB52D9"/>
    <w:rsid w:val="00CD056C"/>
    <w:rsid w:val="00D8006E"/>
    <w:rsid w:val="00D94F92"/>
    <w:rsid w:val="00DC53E0"/>
    <w:rsid w:val="00DC76DD"/>
    <w:rsid w:val="00E078B1"/>
    <w:rsid w:val="00E33CFD"/>
    <w:rsid w:val="00E357D8"/>
    <w:rsid w:val="00E57904"/>
    <w:rsid w:val="00E66415"/>
    <w:rsid w:val="00E8575F"/>
    <w:rsid w:val="00E91E45"/>
    <w:rsid w:val="00ED0EE5"/>
    <w:rsid w:val="00F16FB3"/>
    <w:rsid w:val="00F24165"/>
    <w:rsid w:val="00F245E8"/>
    <w:rsid w:val="00F2504E"/>
    <w:rsid w:val="00F31601"/>
    <w:rsid w:val="00FA2386"/>
    <w:rsid w:val="00FE7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1EEFCB"/>
  <w15:chartTrackingRefBased/>
  <w15:docId w15:val="{0CC76029-F54F-4D68-AD71-192C80C87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IZ UDPゴシック" w:eastAsia="BIZ UDゴシック" w:hAnsi="BIZ UDPゴシック" w:cstheme="minorBidi"/>
        <w:kern w:val="2"/>
        <w:sz w:val="22"/>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7C64"/>
    <w:pPr>
      <w:tabs>
        <w:tab w:val="center" w:pos="4252"/>
        <w:tab w:val="right" w:pos="8504"/>
      </w:tabs>
      <w:snapToGrid w:val="0"/>
    </w:pPr>
  </w:style>
  <w:style w:type="character" w:customStyle="1" w:styleId="a4">
    <w:name w:val="ヘッダー (文字)"/>
    <w:basedOn w:val="a0"/>
    <w:link w:val="a3"/>
    <w:uiPriority w:val="99"/>
    <w:rsid w:val="004D7C64"/>
  </w:style>
  <w:style w:type="paragraph" w:styleId="a5">
    <w:name w:val="footer"/>
    <w:basedOn w:val="a"/>
    <w:link w:val="a6"/>
    <w:uiPriority w:val="99"/>
    <w:unhideWhenUsed/>
    <w:rsid w:val="004D7C64"/>
    <w:pPr>
      <w:tabs>
        <w:tab w:val="center" w:pos="4252"/>
        <w:tab w:val="right" w:pos="8504"/>
      </w:tabs>
      <w:snapToGrid w:val="0"/>
    </w:pPr>
  </w:style>
  <w:style w:type="character" w:customStyle="1" w:styleId="a6">
    <w:name w:val="フッター (文字)"/>
    <w:basedOn w:val="a0"/>
    <w:link w:val="a5"/>
    <w:uiPriority w:val="99"/>
    <w:rsid w:val="004D7C64"/>
  </w:style>
  <w:style w:type="paragraph" w:styleId="a7">
    <w:name w:val="List Paragraph"/>
    <w:basedOn w:val="a"/>
    <w:uiPriority w:val="34"/>
    <w:qFormat/>
    <w:rsid w:val="00FE79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146</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作成者</dc:creator>
  <cp:keywords/>
  <dc:description/>
  <cp:lastModifiedBy>muraguchi.rumi</cp:lastModifiedBy>
  <cp:revision>39</cp:revision>
  <cp:lastPrinted>2025-05-26T00:54:00Z</cp:lastPrinted>
  <dcterms:created xsi:type="dcterms:W3CDTF">2024-07-29T13:59:00Z</dcterms:created>
  <dcterms:modified xsi:type="dcterms:W3CDTF">2025-05-26T01:28:00Z</dcterms:modified>
</cp:coreProperties>
</file>